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41F2AF51" w:rsidR="00E9077E" w:rsidRPr="00B3102E" w:rsidRDefault="00906F81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906F81">
        <w:rPr>
          <w:rFonts w:ascii="Arial" w:hAnsi="Arial" w:cs="Arial"/>
          <w:b/>
          <w:bCs/>
          <w:sz w:val="27"/>
          <w:szCs w:val="27"/>
        </w:rPr>
        <w:t>Odpadkový koš pro tříděný odpad</w:t>
      </w:r>
      <w:r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7F885638" w14:textId="77777777" w:rsidR="00906F81" w:rsidRPr="00906F81" w:rsidRDefault="00906F81" w:rsidP="00906F81">
      <w:pPr>
        <w:pStyle w:val="Normlnweb"/>
        <w:rPr>
          <w:rFonts w:ascii="Arial" w:hAnsi="Arial" w:cs="Arial"/>
        </w:rPr>
      </w:pPr>
      <w:r w:rsidRPr="00906F81">
        <w:rPr>
          <w:rFonts w:ascii="Arial" w:hAnsi="Arial" w:cs="Arial"/>
        </w:rPr>
        <w:t>Odpadkový koš pro tříděný odpad je navržen pro veřejné prostory, parky, dětská hřiště a sportoviště. Konstrukce kombinuje robustní ocelový rám s dřevěným obkladem, čímž vzniká odolný a esteticky vhodný prvek městského mobiliáře.</w:t>
      </w:r>
    </w:p>
    <w:p w14:paraId="2C60A3BF" w14:textId="77777777" w:rsidR="00906F81" w:rsidRPr="00906F81" w:rsidRDefault="00906F81" w:rsidP="00906F81">
      <w:pPr>
        <w:pStyle w:val="Normlnweb"/>
        <w:rPr>
          <w:rStyle w:val="relative"/>
          <w:rFonts w:ascii="Arial" w:hAnsi="Arial" w:cs="Arial"/>
        </w:rPr>
      </w:pPr>
      <w:r w:rsidRPr="00906F81">
        <w:rPr>
          <w:rFonts w:ascii="Arial" w:hAnsi="Arial" w:cs="Arial"/>
        </w:rPr>
        <w:t xml:space="preserve">Koš je vybaven třemi samostatnými vnitřními nádobami pro třídění odpadu. Nádoby jsou přístupné z obou stran a jejich vyjmutí probíhá jednoduchým odemknutím a vyklopením horní stříšky. Konstrukce je doplněna piktogramy a barevným označením jednotlivých druhů odpadu, což podporuje správné třídění. </w:t>
      </w:r>
    </w:p>
    <w:p w14:paraId="6C9306EA" w14:textId="77777777" w:rsidR="00906F81" w:rsidRPr="00906F81" w:rsidRDefault="00906F81" w:rsidP="00906F81">
      <w:pPr>
        <w:rPr>
          <w:rFonts w:ascii="Arial" w:hAnsi="Arial" w:cs="Arial"/>
          <w:sz w:val="24"/>
          <w:szCs w:val="24"/>
        </w:rPr>
      </w:pPr>
      <w:r w:rsidRPr="00906F81">
        <w:rPr>
          <w:rFonts w:ascii="Arial" w:hAnsi="Arial" w:cs="Arial"/>
          <w:sz w:val="24"/>
          <w:szCs w:val="24"/>
        </w:rPr>
        <w:pict w14:anchorId="646B168F">
          <v:rect id="_x0000_i1034" style="width:0;height:1.5pt" o:hralign="center" o:hrstd="t" o:hr="t" fillcolor="#a0a0a0" stroked="f"/>
        </w:pict>
      </w:r>
    </w:p>
    <w:p w14:paraId="5F7D3578" w14:textId="448392A5" w:rsidR="00906F81" w:rsidRPr="00906F81" w:rsidRDefault="00906F81" w:rsidP="00906F81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906F81">
        <w:rPr>
          <w:rFonts w:ascii="Arial" w:hAnsi="Arial" w:cs="Arial"/>
          <w:b/>
          <w:bCs/>
          <w:color w:val="auto"/>
          <w:sz w:val="24"/>
          <w:szCs w:val="24"/>
        </w:rPr>
        <w:t>Funkční využití</w:t>
      </w:r>
    </w:p>
    <w:p w14:paraId="61791D2D" w14:textId="77777777" w:rsidR="00906F81" w:rsidRPr="00906F81" w:rsidRDefault="00906F81" w:rsidP="00906F81">
      <w:pPr>
        <w:pStyle w:val="Normlnweb"/>
        <w:rPr>
          <w:rFonts w:ascii="Arial" w:hAnsi="Arial" w:cs="Arial"/>
        </w:rPr>
      </w:pPr>
      <w:r w:rsidRPr="00906F81">
        <w:rPr>
          <w:rStyle w:val="Siln"/>
          <w:rFonts w:ascii="Arial" w:hAnsi="Arial" w:cs="Arial"/>
        </w:rPr>
        <w:t>Třídění odpadu ve veřejném prostoru</w:t>
      </w:r>
      <w:r w:rsidRPr="00906F81">
        <w:rPr>
          <w:rFonts w:ascii="Arial" w:hAnsi="Arial" w:cs="Arial"/>
        </w:rPr>
        <w:br/>
        <w:t>Koš umožňuje oddělené ukládání různých druhů odpadu, například plastu, papíru a směsného odpadu.</w:t>
      </w:r>
    </w:p>
    <w:p w14:paraId="7E61265A" w14:textId="77777777" w:rsidR="00906F81" w:rsidRPr="00906F81" w:rsidRDefault="00906F81" w:rsidP="00906F81">
      <w:pPr>
        <w:pStyle w:val="Normlnweb"/>
        <w:rPr>
          <w:rFonts w:ascii="Arial" w:hAnsi="Arial" w:cs="Arial"/>
        </w:rPr>
      </w:pPr>
      <w:r w:rsidRPr="00906F81">
        <w:rPr>
          <w:rStyle w:val="Siln"/>
          <w:rFonts w:ascii="Arial" w:hAnsi="Arial" w:cs="Arial"/>
        </w:rPr>
        <w:t>Podpora čistoty veřejného prostoru</w:t>
      </w:r>
      <w:r w:rsidRPr="00906F81">
        <w:rPr>
          <w:rFonts w:ascii="Arial" w:hAnsi="Arial" w:cs="Arial"/>
        </w:rPr>
        <w:br/>
        <w:t>Umístění koše v blízkosti hřišť, parků a odpočinkových zón přispívá k udržování čistoty a pořádku.</w:t>
      </w:r>
    </w:p>
    <w:p w14:paraId="7009572F" w14:textId="77777777" w:rsidR="00906F81" w:rsidRPr="00906F81" w:rsidRDefault="00906F81" w:rsidP="00906F81">
      <w:pPr>
        <w:pStyle w:val="Normlnweb"/>
        <w:rPr>
          <w:rFonts w:ascii="Arial" w:hAnsi="Arial" w:cs="Arial"/>
        </w:rPr>
      </w:pPr>
      <w:r w:rsidRPr="00906F81">
        <w:rPr>
          <w:rStyle w:val="Siln"/>
          <w:rFonts w:ascii="Arial" w:hAnsi="Arial" w:cs="Arial"/>
        </w:rPr>
        <w:t>Odolnost pro veřejný provoz</w:t>
      </w:r>
      <w:r w:rsidRPr="00906F81">
        <w:rPr>
          <w:rFonts w:ascii="Arial" w:hAnsi="Arial" w:cs="Arial"/>
        </w:rPr>
        <w:br/>
        <w:t>Robustní konstrukce je navržena pro intenzivní využívání ve veřejném prostoru.</w:t>
      </w:r>
    </w:p>
    <w:p w14:paraId="31629618" w14:textId="77777777" w:rsidR="00906F81" w:rsidRPr="00906F81" w:rsidRDefault="00906F81" w:rsidP="00906F81">
      <w:pPr>
        <w:rPr>
          <w:rFonts w:ascii="Arial" w:hAnsi="Arial" w:cs="Arial"/>
          <w:sz w:val="24"/>
          <w:szCs w:val="24"/>
        </w:rPr>
      </w:pPr>
      <w:r w:rsidRPr="00906F81">
        <w:rPr>
          <w:rFonts w:ascii="Arial" w:hAnsi="Arial" w:cs="Arial"/>
          <w:sz w:val="24"/>
          <w:szCs w:val="24"/>
        </w:rPr>
        <w:pict w14:anchorId="7B4D50CD">
          <v:rect id="_x0000_i1035" style="width:0;height:1.5pt" o:hralign="center" o:hrstd="t" o:hr="t" fillcolor="#a0a0a0" stroked="f"/>
        </w:pict>
      </w:r>
    </w:p>
    <w:p w14:paraId="2E24DF7A" w14:textId="6E1A0ED1" w:rsidR="00906F81" w:rsidRPr="00906F81" w:rsidRDefault="00906F81" w:rsidP="00906F81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906F81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579E0D1B" w14:textId="77777777" w:rsidR="00906F81" w:rsidRPr="00906F81" w:rsidRDefault="00906F81" w:rsidP="00906F81">
      <w:pPr>
        <w:pStyle w:val="Normlnweb"/>
        <w:rPr>
          <w:rFonts w:ascii="Arial" w:hAnsi="Arial" w:cs="Arial"/>
        </w:rPr>
      </w:pPr>
      <w:r w:rsidRPr="00906F81">
        <w:rPr>
          <w:rStyle w:val="Siln"/>
          <w:rFonts w:ascii="Arial" w:hAnsi="Arial" w:cs="Arial"/>
        </w:rPr>
        <w:t>Nosná konstrukce</w:t>
      </w:r>
      <w:r w:rsidRPr="00906F81">
        <w:rPr>
          <w:rFonts w:ascii="Arial" w:hAnsi="Arial" w:cs="Arial"/>
        </w:rPr>
        <w:br/>
        <w:t>Základ koše tvoří svařovaná ocelová konstrukce z ohýbaných plechů a profilů, která zajišťuje stabilitu a dlouhou životnost prvku.</w:t>
      </w:r>
    </w:p>
    <w:p w14:paraId="6569B114" w14:textId="77777777" w:rsidR="00906F81" w:rsidRPr="00906F81" w:rsidRDefault="00906F81" w:rsidP="00906F81">
      <w:pPr>
        <w:pStyle w:val="Normlnweb"/>
        <w:rPr>
          <w:rFonts w:ascii="Arial" w:hAnsi="Arial" w:cs="Arial"/>
        </w:rPr>
      </w:pPr>
      <w:r w:rsidRPr="00906F81">
        <w:rPr>
          <w:rStyle w:val="Siln"/>
          <w:rFonts w:ascii="Arial" w:hAnsi="Arial" w:cs="Arial"/>
        </w:rPr>
        <w:t>Dřevěný obklad</w:t>
      </w:r>
      <w:r w:rsidRPr="00906F81">
        <w:rPr>
          <w:rFonts w:ascii="Arial" w:hAnsi="Arial" w:cs="Arial"/>
        </w:rPr>
        <w:br/>
        <w:t>Dřevěné desky obkládají ocelovou konstrukci a dodávají koši přirozený vzhled vhodný do parkového prostředí.</w:t>
      </w:r>
    </w:p>
    <w:p w14:paraId="22BB382A" w14:textId="77777777" w:rsidR="00906F81" w:rsidRPr="00906F81" w:rsidRDefault="00906F81" w:rsidP="00906F81">
      <w:pPr>
        <w:pStyle w:val="Normlnweb"/>
        <w:rPr>
          <w:rFonts w:ascii="Arial" w:hAnsi="Arial" w:cs="Arial"/>
        </w:rPr>
      </w:pPr>
      <w:r w:rsidRPr="00906F81">
        <w:rPr>
          <w:rStyle w:val="Siln"/>
          <w:rFonts w:ascii="Arial" w:hAnsi="Arial" w:cs="Arial"/>
        </w:rPr>
        <w:t>Stříška koše</w:t>
      </w:r>
      <w:r w:rsidRPr="00906F81">
        <w:rPr>
          <w:rFonts w:ascii="Arial" w:hAnsi="Arial" w:cs="Arial"/>
        </w:rPr>
        <w:br/>
        <w:t>Horní stříška chrání vnitřní nádoby před deštěm a zároveň umožňuje jejich snadné vyjmutí při údržbě.</w:t>
      </w:r>
    </w:p>
    <w:p w14:paraId="03666C51" w14:textId="77777777" w:rsidR="00906F81" w:rsidRPr="00906F81" w:rsidRDefault="00906F81" w:rsidP="00906F81">
      <w:pPr>
        <w:pStyle w:val="Normlnweb"/>
        <w:rPr>
          <w:rFonts w:ascii="Arial" w:hAnsi="Arial" w:cs="Arial"/>
        </w:rPr>
      </w:pPr>
      <w:r w:rsidRPr="00906F81">
        <w:rPr>
          <w:rStyle w:val="Siln"/>
          <w:rFonts w:ascii="Arial" w:hAnsi="Arial" w:cs="Arial"/>
        </w:rPr>
        <w:t>Vnitřní nádoby</w:t>
      </w:r>
      <w:r w:rsidRPr="00906F81">
        <w:rPr>
          <w:rFonts w:ascii="Arial" w:hAnsi="Arial" w:cs="Arial"/>
        </w:rPr>
        <w:br/>
        <w:t>Tři samostatné plechové nádoby umožňují oddělený sběr odpadu a jejich manipulace je usnadněna pomocí madel.</w:t>
      </w:r>
    </w:p>
    <w:p w14:paraId="0B5616BA" w14:textId="77777777" w:rsidR="00906F81" w:rsidRPr="00906F81" w:rsidRDefault="00906F81" w:rsidP="00906F81">
      <w:pPr>
        <w:rPr>
          <w:rFonts w:ascii="Arial" w:hAnsi="Arial" w:cs="Arial"/>
          <w:sz w:val="24"/>
          <w:szCs w:val="24"/>
        </w:rPr>
      </w:pPr>
      <w:r w:rsidRPr="00906F81">
        <w:rPr>
          <w:rFonts w:ascii="Arial" w:hAnsi="Arial" w:cs="Arial"/>
          <w:sz w:val="24"/>
          <w:szCs w:val="24"/>
        </w:rPr>
        <w:pict w14:anchorId="6021B50B">
          <v:rect id="_x0000_i1036" style="width:0;height:1.5pt" o:hralign="center" o:hrstd="t" o:hr="t" fillcolor="#a0a0a0" stroked="f"/>
        </w:pict>
      </w:r>
    </w:p>
    <w:p w14:paraId="00B29300" w14:textId="3C6CD648" w:rsidR="00906F81" w:rsidRPr="00906F81" w:rsidRDefault="00906F81" w:rsidP="00906F81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906F8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Materiálová specifikace</w:t>
      </w:r>
    </w:p>
    <w:p w14:paraId="5DBE07AB" w14:textId="77777777" w:rsidR="00906F81" w:rsidRPr="00906F81" w:rsidRDefault="00906F81" w:rsidP="00906F81">
      <w:pPr>
        <w:pStyle w:val="Normlnweb"/>
        <w:rPr>
          <w:rStyle w:val="relative"/>
          <w:rFonts w:ascii="Arial" w:hAnsi="Arial" w:cs="Arial"/>
        </w:rPr>
      </w:pPr>
      <w:r w:rsidRPr="00906F81">
        <w:rPr>
          <w:rStyle w:val="Siln"/>
          <w:rFonts w:ascii="Arial" w:hAnsi="Arial" w:cs="Arial"/>
        </w:rPr>
        <w:t>Nosná konstrukce</w:t>
      </w:r>
      <w:r w:rsidRPr="00906F81">
        <w:rPr>
          <w:rFonts w:ascii="Arial" w:hAnsi="Arial" w:cs="Arial"/>
        </w:rPr>
        <w:br/>
      </w:r>
      <w:proofErr w:type="spellStart"/>
      <w:r w:rsidRPr="00906F81">
        <w:rPr>
          <w:rFonts w:ascii="Arial" w:hAnsi="Arial" w:cs="Arial"/>
        </w:rPr>
        <w:t>Konstrukce</w:t>
      </w:r>
      <w:proofErr w:type="spellEnd"/>
      <w:r w:rsidRPr="00906F81">
        <w:rPr>
          <w:rFonts w:ascii="Arial" w:hAnsi="Arial" w:cs="Arial"/>
        </w:rPr>
        <w:t xml:space="preserve"> je vyrobena ze svařovaných </w:t>
      </w:r>
      <w:r w:rsidRPr="00906F81">
        <w:rPr>
          <w:rStyle w:val="Siln"/>
          <w:rFonts w:ascii="Arial" w:hAnsi="Arial" w:cs="Arial"/>
        </w:rPr>
        <w:t>ocelových plechů a profilů</w:t>
      </w:r>
      <w:r w:rsidRPr="00906F81">
        <w:rPr>
          <w:rFonts w:ascii="Arial" w:hAnsi="Arial" w:cs="Arial"/>
        </w:rPr>
        <w:t xml:space="preserve">. Povrchová úprava je provedena </w:t>
      </w:r>
      <w:r w:rsidRPr="00906F81">
        <w:rPr>
          <w:rStyle w:val="Siln"/>
          <w:rFonts w:ascii="Arial" w:hAnsi="Arial" w:cs="Arial"/>
        </w:rPr>
        <w:t>žárovým zinkováním</w:t>
      </w:r>
      <w:r w:rsidRPr="00906F81">
        <w:rPr>
          <w:rFonts w:ascii="Arial" w:hAnsi="Arial" w:cs="Arial"/>
        </w:rPr>
        <w:t xml:space="preserve"> a následným </w:t>
      </w:r>
      <w:r w:rsidRPr="00906F81">
        <w:rPr>
          <w:rStyle w:val="Siln"/>
          <w:rFonts w:ascii="Arial" w:hAnsi="Arial" w:cs="Arial"/>
        </w:rPr>
        <w:t>práškovým lakováním v odstínu dle vzorníku RAL</w:t>
      </w:r>
      <w:r w:rsidRPr="00906F81">
        <w:rPr>
          <w:rFonts w:ascii="Arial" w:hAnsi="Arial" w:cs="Arial"/>
        </w:rPr>
        <w:t xml:space="preserve">, což zajišťuje vysokou odolnost proti korozi a vandalismu. </w:t>
      </w:r>
    </w:p>
    <w:p w14:paraId="4D9FA192" w14:textId="77777777" w:rsidR="00906F81" w:rsidRPr="00906F81" w:rsidRDefault="00906F81" w:rsidP="00906F81">
      <w:pPr>
        <w:pStyle w:val="Normlnweb"/>
        <w:rPr>
          <w:rStyle w:val="relative"/>
          <w:rFonts w:ascii="Arial" w:hAnsi="Arial" w:cs="Arial"/>
        </w:rPr>
      </w:pPr>
      <w:r w:rsidRPr="00906F81">
        <w:rPr>
          <w:rStyle w:val="Siln"/>
          <w:rFonts w:ascii="Arial" w:hAnsi="Arial" w:cs="Arial"/>
        </w:rPr>
        <w:t>Dřevěný obklad</w:t>
      </w:r>
      <w:r w:rsidRPr="00906F81">
        <w:rPr>
          <w:rFonts w:ascii="Arial" w:hAnsi="Arial" w:cs="Arial"/>
        </w:rPr>
        <w:br/>
      </w:r>
      <w:proofErr w:type="spellStart"/>
      <w:r w:rsidRPr="00906F81">
        <w:rPr>
          <w:rFonts w:ascii="Arial" w:hAnsi="Arial" w:cs="Arial"/>
        </w:rPr>
        <w:t>Obklad</w:t>
      </w:r>
      <w:proofErr w:type="spellEnd"/>
      <w:r w:rsidRPr="00906F81">
        <w:rPr>
          <w:rFonts w:ascii="Arial" w:hAnsi="Arial" w:cs="Arial"/>
        </w:rPr>
        <w:t xml:space="preserve"> koše je tvořen </w:t>
      </w:r>
      <w:r w:rsidRPr="00906F81">
        <w:rPr>
          <w:rStyle w:val="Siln"/>
          <w:rFonts w:ascii="Arial" w:hAnsi="Arial" w:cs="Arial"/>
        </w:rPr>
        <w:t>masivními dřevěnými deskami</w:t>
      </w:r>
      <w:r w:rsidRPr="00906F81">
        <w:rPr>
          <w:rFonts w:ascii="Arial" w:hAnsi="Arial" w:cs="Arial"/>
        </w:rPr>
        <w:t xml:space="preserve">, které mohou být z evropského nebo tropického dřeva. Povrch může být přírodní nebo ošetřen ochranným olejem pro zvýšení odolnosti vůči povětrnostním vlivům. </w:t>
      </w:r>
    </w:p>
    <w:p w14:paraId="09D121F5" w14:textId="77777777" w:rsidR="00906F81" w:rsidRPr="00906F81" w:rsidRDefault="00906F81" w:rsidP="00906F81">
      <w:pPr>
        <w:pStyle w:val="Normlnweb"/>
        <w:rPr>
          <w:rStyle w:val="relative"/>
          <w:rFonts w:ascii="Arial" w:hAnsi="Arial" w:cs="Arial"/>
        </w:rPr>
      </w:pPr>
      <w:r w:rsidRPr="00906F81">
        <w:rPr>
          <w:rStyle w:val="Siln"/>
          <w:rFonts w:ascii="Arial" w:hAnsi="Arial" w:cs="Arial"/>
        </w:rPr>
        <w:t>Vnitřní nádoby</w:t>
      </w:r>
      <w:r w:rsidRPr="00906F81">
        <w:rPr>
          <w:rFonts w:ascii="Arial" w:hAnsi="Arial" w:cs="Arial"/>
        </w:rPr>
        <w:br/>
        <w:t xml:space="preserve">Vnitřní nádoby jsou vyrobeny z </w:t>
      </w:r>
      <w:r w:rsidRPr="00906F81">
        <w:rPr>
          <w:rStyle w:val="Siln"/>
          <w:rFonts w:ascii="Arial" w:hAnsi="Arial" w:cs="Arial"/>
        </w:rPr>
        <w:t>pozinkovaného plechu</w:t>
      </w:r>
      <w:r w:rsidRPr="00906F81">
        <w:rPr>
          <w:rFonts w:ascii="Arial" w:hAnsi="Arial" w:cs="Arial"/>
        </w:rPr>
        <w:t xml:space="preserve"> s manipulačními madly. Objem každé nádoby činí </w:t>
      </w:r>
      <w:r w:rsidRPr="00906F81">
        <w:rPr>
          <w:rStyle w:val="Siln"/>
          <w:rFonts w:ascii="Arial" w:hAnsi="Arial" w:cs="Arial"/>
        </w:rPr>
        <w:t>38 litrů</w:t>
      </w:r>
      <w:r w:rsidRPr="00906F81">
        <w:rPr>
          <w:rFonts w:ascii="Arial" w:hAnsi="Arial" w:cs="Arial"/>
        </w:rPr>
        <w:t xml:space="preserve">. </w:t>
      </w:r>
    </w:p>
    <w:p w14:paraId="0B111C82" w14:textId="77777777" w:rsidR="00906F81" w:rsidRPr="00906F81" w:rsidRDefault="00906F81" w:rsidP="00906F81">
      <w:pPr>
        <w:pStyle w:val="Normlnweb"/>
        <w:rPr>
          <w:rStyle w:val="relative"/>
          <w:rFonts w:ascii="Arial" w:hAnsi="Arial" w:cs="Arial"/>
        </w:rPr>
      </w:pPr>
      <w:r w:rsidRPr="00906F81">
        <w:rPr>
          <w:rStyle w:val="Siln"/>
          <w:rFonts w:ascii="Arial" w:hAnsi="Arial" w:cs="Arial"/>
        </w:rPr>
        <w:t>Spojovací materiál</w:t>
      </w:r>
      <w:r w:rsidRPr="00906F81">
        <w:rPr>
          <w:rFonts w:ascii="Arial" w:hAnsi="Arial" w:cs="Arial"/>
        </w:rPr>
        <w:br/>
        <w:t xml:space="preserve">Veškerý spojovací materiál je z </w:t>
      </w:r>
      <w:r w:rsidRPr="00906F81">
        <w:rPr>
          <w:rStyle w:val="Siln"/>
          <w:rFonts w:ascii="Arial" w:hAnsi="Arial" w:cs="Arial"/>
        </w:rPr>
        <w:t>nerezové oceli třídy A2</w:t>
      </w:r>
      <w:r w:rsidRPr="00906F81">
        <w:rPr>
          <w:rFonts w:ascii="Arial" w:hAnsi="Arial" w:cs="Arial"/>
        </w:rPr>
        <w:t xml:space="preserve">, což zajišťuje dlouhodobou odolnost proti korozi. </w:t>
      </w:r>
    </w:p>
    <w:p w14:paraId="714C0E21" w14:textId="77777777" w:rsidR="00906F81" w:rsidRPr="00906F81" w:rsidRDefault="00906F81" w:rsidP="00906F81">
      <w:pPr>
        <w:rPr>
          <w:rFonts w:ascii="Arial" w:hAnsi="Arial" w:cs="Arial"/>
          <w:sz w:val="24"/>
          <w:szCs w:val="24"/>
        </w:rPr>
      </w:pPr>
      <w:r w:rsidRPr="00906F81">
        <w:rPr>
          <w:rFonts w:ascii="Arial" w:hAnsi="Arial" w:cs="Arial"/>
          <w:sz w:val="24"/>
          <w:szCs w:val="24"/>
        </w:rPr>
        <w:pict w14:anchorId="082B487B">
          <v:rect id="_x0000_i1037" style="width:0;height:1.5pt" o:hralign="center" o:hrstd="t" o:hr="t" fillcolor="#a0a0a0" stroked="f"/>
        </w:pict>
      </w:r>
    </w:p>
    <w:p w14:paraId="0DC70EA3" w14:textId="22C028B2" w:rsidR="00906F81" w:rsidRPr="00906F81" w:rsidRDefault="00906F81" w:rsidP="00906F81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906F81">
        <w:rPr>
          <w:rFonts w:ascii="Arial" w:hAnsi="Arial" w:cs="Arial"/>
          <w:b/>
          <w:bCs/>
          <w:color w:val="auto"/>
          <w:sz w:val="24"/>
          <w:szCs w:val="24"/>
        </w:rPr>
        <w:t>Technické údaje</w:t>
      </w:r>
    </w:p>
    <w:p w14:paraId="2889466D" w14:textId="77777777" w:rsidR="00906F81" w:rsidRPr="00906F81" w:rsidRDefault="00906F81" w:rsidP="00906F81">
      <w:pPr>
        <w:pStyle w:val="Normlnweb"/>
        <w:rPr>
          <w:rFonts w:ascii="Arial" w:hAnsi="Arial" w:cs="Arial"/>
        </w:rPr>
      </w:pPr>
      <w:r w:rsidRPr="00906F81">
        <w:rPr>
          <w:rFonts w:ascii="Arial" w:hAnsi="Arial" w:cs="Arial"/>
        </w:rPr>
        <w:t xml:space="preserve">Rozměry prvku (D × Š × V): </w:t>
      </w:r>
      <w:r w:rsidRPr="00906F81">
        <w:rPr>
          <w:rStyle w:val="Siln"/>
          <w:rFonts w:ascii="Arial" w:hAnsi="Arial" w:cs="Arial"/>
        </w:rPr>
        <w:t>974 × 348 × 953 mm</w:t>
      </w:r>
      <w:r w:rsidRPr="00906F81">
        <w:rPr>
          <w:rFonts w:ascii="Arial" w:hAnsi="Arial" w:cs="Arial"/>
        </w:rPr>
        <w:br/>
        <w:t xml:space="preserve">Věkové určení: </w:t>
      </w:r>
      <w:r w:rsidRPr="00906F81">
        <w:rPr>
          <w:rStyle w:val="Siln"/>
          <w:rFonts w:ascii="Arial" w:hAnsi="Arial" w:cs="Arial"/>
        </w:rPr>
        <w:t>bez omezení</w:t>
      </w:r>
      <w:r w:rsidRPr="00906F81">
        <w:rPr>
          <w:rFonts w:ascii="Arial" w:hAnsi="Arial" w:cs="Arial"/>
        </w:rPr>
        <w:br/>
        <w:t xml:space="preserve">Kapacita: </w:t>
      </w:r>
      <w:r w:rsidRPr="00906F81">
        <w:rPr>
          <w:rStyle w:val="Siln"/>
          <w:rFonts w:ascii="Arial" w:hAnsi="Arial" w:cs="Arial"/>
        </w:rPr>
        <w:t>3 nádoby × 38 l (celkem 114 l)</w:t>
      </w:r>
      <w:r w:rsidRPr="00906F81">
        <w:rPr>
          <w:rFonts w:ascii="Arial" w:hAnsi="Arial" w:cs="Arial"/>
        </w:rPr>
        <w:br/>
        <w:t xml:space="preserve">Maximální výška pádu: </w:t>
      </w:r>
      <w:r w:rsidRPr="00906F81">
        <w:rPr>
          <w:rStyle w:val="Siln"/>
          <w:rFonts w:ascii="Arial" w:hAnsi="Arial" w:cs="Arial"/>
        </w:rPr>
        <w:t>0,00 m</w:t>
      </w:r>
      <w:r w:rsidRPr="00906F81">
        <w:rPr>
          <w:rFonts w:ascii="Arial" w:hAnsi="Arial" w:cs="Arial"/>
        </w:rPr>
        <w:br/>
        <w:t xml:space="preserve">Rozměr bezpečnostní plochy: </w:t>
      </w:r>
      <w:r w:rsidRPr="00906F81">
        <w:rPr>
          <w:rStyle w:val="Siln"/>
          <w:rFonts w:ascii="Arial" w:hAnsi="Arial" w:cs="Arial"/>
        </w:rPr>
        <w:t>není stanovena</w:t>
      </w:r>
      <w:r w:rsidRPr="00906F81">
        <w:rPr>
          <w:rFonts w:ascii="Arial" w:hAnsi="Arial" w:cs="Arial"/>
        </w:rPr>
        <w:br/>
        <w:t xml:space="preserve">Hloubka založení: </w:t>
      </w:r>
      <w:r w:rsidRPr="00906F81">
        <w:rPr>
          <w:rStyle w:val="Siln"/>
          <w:rFonts w:ascii="Arial" w:hAnsi="Arial" w:cs="Arial"/>
        </w:rPr>
        <w:t>kotvení do betonového základu pomocí závitových tyčí</w:t>
      </w:r>
      <w:r w:rsidRPr="00906F81">
        <w:rPr>
          <w:rFonts w:ascii="Arial" w:hAnsi="Arial" w:cs="Arial"/>
        </w:rPr>
        <w:br/>
        <w:t xml:space="preserve">Hmotnost prvku: </w:t>
      </w:r>
      <w:r w:rsidRPr="00906F81">
        <w:rPr>
          <w:rStyle w:val="Siln"/>
          <w:rFonts w:ascii="Arial" w:hAnsi="Arial" w:cs="Arial"/>
        </w:rPr>
        <w:t>cca 58–74 kg (dle použitého dřeva)</w:t>
      </w:r>
      <w:r w:rsidRPr="00906F81">
        <w:rPr>
          <w:rFonts w:ascii="Arial" w:hAnsi="Arial" w:cs="Arial"/>
        </w:rPr>
        <w:br/>
        <w:t xml:space="preserve">Recyklovaný materiál: </w:t>
      </w:r>
      <w:r w:rsidRPr="00906F81">
        <w:rPr>
          <w:rStyle w:val="Siln"/>
          <w:rFonts w:ascii="Arial" w:hAnsi="Arial" w:cs="Arial"/>
        </w:rPr>
        <w:t>cca 0 %</w:t>
      </w:r>
    </w:p>
    <w:p w14:paraId="355F9AD1" w14:textId="77777777" w:rsidR="00906F81" w:rsidRPr="00906F81" w:rsidRDefault="00906F81" w:rsidP="00906F81">
      <w:pPr>
        <w:pStyle w:val="Normlnweb"/>
        <w:rPr>
          <w:rFonts w:ascii="Arial" w:hAnsi="Arial" w:cs="Arial"/>
        </w:rPr>
      </w:pPr>
      <w:r w:rsidRPr="00906F81">
        <w:rPr>
          <w:rFonts w:ascii="Arial" w:hAnsi="Arial" w:cs="Arial"/>
        </w:rPr>
        <w:t>Koš je určen pro pevné kotvení do zpevněného povrchu nebo betonového základu podle montážního výkresu výrobce.</w:t>
      </w:r>
    </w:p>
    <w:p w14:paraId="00062F90" w14:textId="53C61C34" w:rsidR="00BA3605" w:rsidRPr="001C6C3F" w:rsidRDefault="00906F81" w:rsidP="001C6C3F">
      <w:pPr>
        <w:pStyle w:val="Normlnweb"/>
        <w:rPr>
          <w:rFonts w:ascii="Arial" w:hAnsi="Arial" w:cs="Arial"/>
        </w:rPr>
      </w:pPr>
      <w:r w:rsidRPr="00906F81">
        <w:rPr>
          <w:rFonts w:ascii="Arial" w:hAnsi="Arial" w:cs="Arial"/>
        </w:rPr>
        <w:drawing>
          <wp:inline distT="0" distB="0" distL="0" distR="0" wp14:anchorId="7234CBA2" wp14:editId="5CB79E06">
            <wp:extent cx="2481943" cy="2086069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89824" cy="2092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68A3" w:rsidRPr="00B160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453E0660">
                <wp:simplePos x="0" y="0"/>
                <wp:positionH relativeFrom="margin">
                  <wp:posOffset>2453005</wp:posOffset>
                </wp:positionH>
                <wp:positionV relativeFrom="paragraph">
                  <wp:posOffset>1977016</wp:posOffset>
                </wp:positionV>
                <wp:extent cx="428625" cy="701057"/>
                <wp:effectExtent l="0" t="0" r="47625" b="22860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701057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A255C" id="Volný tvar: obrazec 3" o:spid="_x0000_s1026" style="position:absolute;margin-left:193.15pt;margin-top:155.65pt;width:33.75pt;height:55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j5o7gcAAJYeAAAOAAAAZHJzL2Uyb0RvYy54bWysWcuO3DYW3QeYfxC0DBCXSIqvhsuBx4EH&#10;AQzHiJ3HLNUqVVcBKqlGUj/sf8tqfmwOL6UqsuNA0iCbbqmocw95eZ/ky++fTnXyUHX9sW22KXuR&#10;pUnVlO3u2Nxt018+vf3OpEk/FM2uqNum2qafqz79/tU/vnn5eL6peHto613VJRDS9DeP5216GIbz&#10;zWbTl4fqVPQv2nPVYHDfdqdiwGt3t9l1xSOkn+oNzzK1eWy73blry6rv8esPfjB9RfL3+6ocftrv&#10;+2pI6m2KuQ30t6O/t+7v5tXL4uauK86HYzlOo/g/ZnEqjg1IL6J+KIYiue+OfxJ1OpZd27f74UXZ&#10;njbtfn8sK1oDVsOyZ6v5eCjOFa0FyunPFzX1f5/Y8v3Dhy457rapSJOmOGGLfm3r5r9/JMND0d0k&#10;7W1XfKnKRDhNPZ77GwA+nj9041uPR7fsp313cv+xoOSJtPv5ot3qaUhK/Jhzo7hMkxJDGouV2snc&#10;XMHlfT/8q2pJUPHwrh/85uzwRKrdjRMs26bpj0P1OzZ0f6qxX99ukix5TKzOM5GPe/r863+HX+eZ&#10;llmeHBL/8BeQ39kqgvDrhQQ8ILBW2NlFhAAuTc707CKwsRctaSuZmCUJEYxbntlZkjwgYcKyXM+y&#10;hBBjc8lnSWA8l5XwzGjOZklCiLRKyFkSFZIYw0U+SxJCmDXazJLogCTnWhg+SxJCslkChN2LqqRR&#10;eWZmCUII2eKcd9iAQwnF4FBzPhhClmmKhW6rjDTZvKdHGGG1VLP6YqHzGpPLBTsSYXKr7LxxsdB/&#10;4SX5ktWEGJDoBXEr9GDLc7EgsrAIg1jE5pUWurAPvrMWwEIMOfG837PQi63MGTZ0ztIiDBdGQgVz&#10;Bs1CR7ZZnqsFthZieG7yBd7PQl82IjdmPlpGmIWRn4UuLaQ2C6JAhOHKiCXOE7m1Sxjz0YaFGO7i&#10;7Lz38DAWLEtlEURkhiH9zZkBD2OBDx9z1hZDuLYLvIeHfu2D4SxNCBF/pkExdTeVS8VhqqDKp2Ys&#10;ofCUFK4yz6hYPbe9q9bCegq12fSKgsnXZ0C5+msGDKWFYLYKjHWFYL4KjMAVgqlUhSaWTRvhKART&#10;9bgYjLgUguWqaSNwhGC1CowIEoKnUnrZmhEWQrBZxQy/DcF2Fdhl5hCN91U29tzI1lmZy74R+zo7&#10;cxkygq+zNJf5Ivg6W3MJLYKvszaX2yL4Ontz6SeCr7M4l1Ui+Dqbc8kigq+zOpcEQjje11idC+4R&#10;fJ3VuTgfwSOr87FmjM8dzivcSUVNJxVDmuCkoksTnFTcuhkXN+dicGF9ekwet+nY9CYHdNjU1VJo&#10;P7UP1aeWvhuuHfm12wXt9ZO6mfl0+qC8vz2W/6y+hJ8LMfqFLzDGeRLpd3zcOJFppsngsAQacg0G&#10;qcWXMtN+RPK/xsZkpvx2cCGMIA+cZErGRidhMs8l7dI0RtUCEfqGdjGh1UL5maJ0EILMfhLKGOoJ&#10;v7ssy7Qmq7wMUhdMlNTdLmZkignlpWqd2/GMyquNGSW1t2ZoFE7prYJU6jtiIqROdzEh1wz117gb&#10;zIwHKJ6Qc84um2hsTEjdsVeq63oXEwqB7fGrYJxpCmST2nw3TEKjlT//3fnNrLXkJsMukDAy00Bb&#10;UggpfEiFjqM1+36ZUGSmQC1iU5ng7oALzg5DzCP7U8xa7vMHTJhHfL539rhVelRSMOuFcpllkR6V&#10;QrXvY77QSkS69G20V4vrjhdvnJZMaa/PXCsVCTXMiDFS5goHGqFp+oaaCKlPXkxInuMJpXLigx20&#10;mbLC5xUFjcbhhVprIqSOeTGhO+zK/R5qrWWkUoxlsBS3v8aioYwmQ002jTmbuWSIWRO12hozhkLO&#10;YEKRVJlp+BxZlLBZRi42ecoU+DEd30cvX6TCQanXHEdEQUAN1apwFOc5ueCIRdEgNd80Id9TL+cU&#10;Fn2uR+YKqozEIsjAJ9w6eY4AF0+IGvFx0PXXizmNYUJOgQ2LieIzjpK4HSck4QSR/fim3HPSKeti&#10;TqWlFWOGUjmLIybcB5K9WIUD6Ei3Y/4kJVDfvZhTYBOzcZ06k9MR+JgyMB0z7qdCpIt0S8lwVAL1&#10;4Is5sWFTYuBWuIQV2pA0Y70pYLQqyhrXTOzb8cWMSsLiSXeC5SyOaFKYMREL1AVZtJfUwXscdcyL&#10;CZGmxlwLkS6YBivkbvueCZ0ck3r5Z2PPEgheXSlHieVS09E31yuQvq2Pu7fHunZVHF2IVW/qLnko&#10;UCDe3k0RJvqqpkY9+mkJEMQOuXH3O/5Gh56Gz3XluOvm52qPOyIcFXAqLp/JLMqyagbmhw7FrvJz&#10;REbKyMsh/oKgFZNAJ3mP1V1kjwLczd91oZNsqB5ixu8dtKLLvQvYH2hcaPwMYvAFQcxtM1zAp2PT&#10;dl9bWY1Vjcz++0lJXjVOS7ft7jNu0LrWXy325/LtseuHd0U/fCg63E2hzsH96PAT/uzrFgU7KnN6&#10;SpND23352u/ue1zxYTRNHnE3uU37/9wXXZUm9Y8NLv/o4BgtAr0gXrr+pgtHbsOR5v70poXNIChh&#10;dvTovh/q6XHftaffcI362rFiqGhKcOMgaOimlzcD3jGEi9iyev2annGBCdN913w8l0640+oZK//0&#10;9FvRnRP3uE0HXP69b6d7zOJmutbDXl6/dcimfX0/tPuju/MjO/R6HV9w+Un7P17UutvV8J2+ul4n&#10;v/ofAAAA//8DAFBLAwQUAAYACAAAACEAZb6tA+AAAAALAQAADwAAAGRycy9kb3ducmV2LnhtbEyP&#10;QUvDQBCF74L/YRnBm92k0VpiNkUECxZRrIJ422Sn2ZDsbMhu2vjvHU96e495vPlesZldL444htaT&#10;gnSRgECqvWmpUfDx/ni1BhGiJqN7T6jgGwNsyvOzQufGn+gNj/vYCC6hkGsFNsYhlzLUFp0OCz8g&#10;8e3gR6cj27GRZtQnLne9XCbJSjrdEn+wesAHi3W3n5yCVz0dkqHadvHl6bnb2e3nV7bLlLq8mO/v&#10;QESc418YfvEZHUpmqvxEJoheQbZeZRxlkaYsOHF9k/GYisUyvQVZFvL/hvIHAAD//wMAUEsBAi0A&#10;FAAGAAgAAAAhALaDOJL+AAAA4QEAABMAAAAAAAAAAAAAAAAAAAAAAFtDb250ZW50X1R5cGVzXS54&#10;bWxQSwECLQAUAAYACAAAACEAOP0h/9YAAACUAQAACwAAAAAAAAAAAAAAAAAvAQAAX3JlbHMvLnJl&#10;bHNQSwECLQAUAAYACAAAACEAnNo+aO4HAACWHgAADgAAAAAAAAAAAAAAAAAuAgAAZHJzL2Uyb0Rv&#10;Yy54bWxQSwECLQAUAAYACAAAACEAZb6tA+AAAAALAQAADwAAAAAAAAAAAAAAAABICgAAZHJzL2Rv&#10;d25yZXYueG1sUEsFBgAAAAAEAAQA8wAAAFULAAAAAA==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701057;0,701057;4374,444572;34990,222287;61232,153890;91848,102594;126838,34197;188070,0;258050,17099;279918,34197;301787,68395;389262,85494;402383,119693;406757,170989;428625,359079;419878,410375;398009,427474;367393,444572;157454,461671;56858,495870;34990,530068;17495,564265;8747,564265" o:connectangles="0,0,0,0,0,0,0,0,0,0,0,0,0,0,0,0,0,0,0,0,0,0,0"/>
                <w10:wrap anchorx="margin"/>
              </v:shape>
            </w:pict>
          </mc:Fallback>
        </mc:AlternateContent>
      </w:r>
    </w:p>
    <w:sectPr w:rsidR="00BA3605" w:rsidRPr="001C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023667"/>
    <w:rsid w:val="001C6C3F"/>
    <w:rsid w:val="00244C4D"/>
    <w:rsid w:val="002F52AA"/>
    <w:rsid w:val="00417C27"/>
    <w:rsid w:val="006D4932"/>
    <w:rsid w:val="006F3D26"/>
    <w:rsid w:val="007E701B"/>
    <w:rsid w:val="008232F1"/>
    <w:rsid w:val="00856133"/>
    <w:rsid w:val="00877DBF"/>
    <w:rsid w:val="00884F18"/>
    <w:rsid w:val="00906F81"/>
    <w:rsid w:val="0096656C"/>
    <w:rsid w:val="009D65D0"/>
    <w:rsid w:val="00A42611"/>
    <w:rsid w:val="00B16026"/>
    <w:rsid w:val="00B3102E"/>
    <w:rsid w:val="00B868A3"/>
    <w:rsid w:val="00BA3605"/>
    <w:rsid w:val="00BC2C29"/>
    <w:rsid w:val="00CF5BC1"/>
    <w:rsid w:val="00D53FB4"/>
    <w:rsid w:val="00D72055"/>
    <w:rsid w:val="00D76ADA"/>
    <w:rsid w:val="00DE42C5"/>
    <w:rsid w:val="00DF422A"/>
    <w:rsid w:val="00E36CD0"/>
    <w:rsid w:val="00E87C07"/>
    <w:rsid w:val="00E9077E"/>
    <w:rsid w:val="00EA2A01"/>
    <w:rsid w:val="00EA57D9"/>
    <w:rsid w:val="00EE112E"/>
    <w:rsid w:val="00F20E47"/>
    <w:rsid w:val="00F35DE8"/>
    <w:rsid w:val="00F45481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396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30</cp:revision>
  <dcterms:created xsi:type="dcterms:W3CDTF">2024-12-16T09:30:00Z</dcterms:created>
  <dcterms:modified xsi:type="dcterms:W3CDTF">2026-03-12T15:01:00Z</dcterms:modified>
</cp:coreProperties>
</file>